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drawing>
          <wp:inline distT="0" distB="0" distL="0" distR="0">
            <wp:extent cx="1428750" cy="361950"/>
            <wp:effectExtent t="0" r="0" b="0" l="0"/>
            <wp:docPr id="1" name="AzimuthLogo" descr="Azimuth Partners logo" title="Azim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cs="Calibri" w:eastAsia="Calibri" w:hAnsi="Calibri"/>
          <w:i/>
          <w:iCs/>
          <w:color w:val="9B948B"/>
          <w:sz w:val="14"/>
          <w:szCs w:val="14"/>
        </w:rPr>
        <w:t xml:space="preserve">      Click the logo and choose Change Picture to swap in your school's own.</w:t>
      </w:r>
    </w:p>
    <w:p>
      <w:pPr>
        <w:spacing w:after="40" w:before="220"/>
      </w:pPr>
      <w:r>
        <w:rPr>
          <w:rFonts w:ascii="Calibri" w:cs="Calibri" w:eastAsia="Calibri" w:hAnsi="Calibri"/>
          <w:b/>
          <w:bCs/>
          <w:color w:val="7A2A33"/>
          <w:spacing w:val="30"/>
          <w:sz w:val="15"/>
          <w:szCs w:val="15"/>
        </w:rPr>
        <w:t xml:space="preserve">LEADERSHIP COACHING · PROFESSIONAL LEARNING TOOL</w:t>
      </w:r>
    </w:p>
    <w:p>
      <w:pPr>
        <w:spacing w:after="40"/>
      </w:pPr>
      <w:r>
        <w:rPr>
          <w:rFonts w:ascii="Georgia" w:cs="Georgia" w:eastAsia="Georgia" w:hAnsi="Georgia"/>
          <w:color w:val="545454"/>
          <w:sz w:val="46"/>
          <w:szCs w:val="46"/>
        </w:rPr>
        <w:t xml:space="preserve">Learning walk </w:t>
      </w:r>
      <w:r>
        <w:rPr>
          <w:rFonts w:ascii="Georgia" w:cs="Georgia" w:eastAsia="Georgia" w:hAnsi="Georgia"/>
          <w:i/>
          <w:iCs/>
          <w:color w:val="7A2A33"/>
          <w:sz w:val="46"/>
          <w:szCs w:val="46"/>
        </w:rPr>
        <w:t xml:space="preserve">observation notes.</w:t>
      </w:r>
    </w:p>
    <w:p>
      <w:pPr>
        <w:spacing w:after="200"/>
      </w:pPr>
      <w:r>
        <w:rPr>
          <w:rFonts w:ascii="Georgia" w:cs="Georgia" w:eastAsia="Georgia" w:hAnsi="Georgia"/>
          <w:i/>
          <w:iCs/>
          <w:color w:val="545454"/>
          <w:sz w:val="24"/>
          <w:szCs w:val="24"/>
        </w:rPr>
        <w:t xml:space="preserve">A snapshot, not a judgement.</w:t>
      </w:r>
    </w:p>
    <w:p>
      <w:pPr>
        <w:spacing w:after="160"/>
      </w:pPr>
      <w:r>
        <w:rPr>
          <w:rFonts w:ascii="Calibri" w:cs="Calibri" w:eastAsia="Calibri" w:hAnsi="Calibri"/>
          <w:color w:val="545454"/>
          <w:sz w:val="19"/>
          <w:szCs w:val="19"/>
        </w:rPr>
        <w:t xml:space="preserve">Use this to capture a moment of practice, surface patterns over time and open an honest professional conversation. It is a tool for dialogue, not a grading sheet or a tick box exercise.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36"/>
        <w:gridCol w:w="2437"/>
        <w:gridCol w:w="2436"/>
        <w:gridCol w:w="2437"/>
      </w:tblGrid>
      <w:tr>
        <w:tc>
          <w:tcPr>
            <w:tcW w:type="dxa" w:w="2436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shd w:fill="E8E5D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545454"/>
                <w:sz w:val="17"/>
                <w:szCs w:val="17"/>
              </w:rPr>
              <w:t xml:space="preserve">Observer</w:t>
            </w:r>
          </w:p>
        </w:tc>
        <w:tc>
          <w:tcPr>
            <w:tcW w:type="dxa" w:w="2437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r>
              <w:rPr>
                <w:rFonts w:ascii="Calibri" w:cs="Calibri" w:eastAsia="Calibri" w:hAnsi="Calibri"/>
                <w:sz w:val="17"/>
                <w:szCs w:val="17"/>
              </w:rPr>
              <w:t xml:space="preserve"/>
            </w:r>
          </w:p>
        </w:tc>
        <w:tc>
          <w:tcPr>
            <w:tcW w:type="dxa" w:w="2436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shd w:fill="E8E5D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545454"/>
                <w:sz w:val="17"/>
                <w:szCs w:val="17"/>
              </w:rPr>
              <w:t xml:space="preserve">Date &amp; time</w:t>
            </w:r>
          </w:p>
        </w:tc>
        <w:tc>
          <w:tcPr>
            <w:tcW w:type="dxa" w:w="2437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r>
              <w:rPr>
                <w:rFonts w:ascii="Calibri" w:cs="Calibri" w:eastAsia="Calibri" w:hAnsi="Calibri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2436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shd w:fill="E8E5D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545454"/>
                <w:sz w:val="17"/>
                <w:szCs w:val="17"/>
              </w:rPr>
              <w:t xml:space="preserve">Teacher / class</w:t>
            </w:r>
          </w:p>
        </w:tc>
        <w:tc>
          <w:tcPr>
            <w:tcW w:type="dxa" w:w="2437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r>
              <w:rPr>
                <w:rFonts w:ascii="Calibri" w:cs="Calibri" w:eastAsia="Calibri" w:hAnsi="Calibri"/>
                <w:sz w:val="17"/>
                <w:szCs w:val="17"/>
              </w:rPr>
              <w:t xml:space="preserve"/>
            </w:r>
          </w:p>
        </w:tc>
        <w:tc>
          <w:tcPr>
            <w:tcW w:type="dxa" w:w="2436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shd w:fill="E8E5D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545454"/>
                <w:sz w:val="17"/>
                <w:szCs w:val="17"/>
              </w:rPr>
              <w:t xml:space="preserve">Subject</w:t>
            </w:r>
          </w:p>
        </w:tc>
        <w:tc>
          <w:tcPr>
            <w:tcW w:type="dxa" w:w="2437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r>
              <w:rPr>
                <w:rFonts w:ascii="Calibri" w:cs="Calibri" w:eastAsia="Calibri" w:hAnsi="Calibri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2436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shd w:fill="E8E5D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545454"/>
                <w:sz w:val="17"/>
                <w:szCs w:val="17"/>
              </w:rPr>
              <w:t xml:space="preserve">Lesson focus</w:t>
            </w:r>
          </w:p>
        </w:tc>
        <w:tc>
          <w:tcPr>
            <w:tcW w:type="dxa" w:w="2437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r>
              <w:rPr>
                <w:rFonts w:ascii="Calibri" w:cs="Calibri" w:eastAsia="Calibri" w:hAnsi="Calibri"/>
                <w:sz w:val="17"/>
                <w:szCs w:val="17"/>
              </w:rPr>
              <w:t xml:space="preserve"/>
            </w:r>
          </w:p>
        </w:tc>
        <w:tc>
          <w:tcPr>
            <w:tcW w:type="dxa" w:w="2436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shd w:fill="E8E5D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545454"/>
                <w:sz w:val="17"/>
                <w:szCs w:val="17"/>
              </w:rPr>
              <w:t xml:space="preserve">Length of visit</w:t>
            </w:r>
          </w:p>
        </w:tc>
        <w:tc>
          <w:tcPr>
            <w:tcW w:type="dxa" w:w="2437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r>
              <w:rPr>
                <w:rFonts w:ascii="Calibri" w:cs="Calibri" w:eastAsia="Calibri" w:hAnsi="Calibri"/>
                <w:sz w:val="17"/>
                <w:szCs w:val="17"/>
              </w:rPr>
              <w:t xml:space="preserve"/>
            </w:r>
          </w:p>
        </w:tc>
      </w:tr>
    </w:tbl>
    <w:p>
      <w:pPr>
        <w:pBdr>
          <w:bottom w:val="single" w:color="7A2A33" w:sz="8" w:space="4"/>
        </w:pBdr>
        <w:spacing w:after="90" w:before="260"/>
      </w:pPr>
      <w:r>
        <w:rPr>
          <w:rFonts w:ascii="Georgia" w:cs="Georgia" w:eastAsia="Georgia" w:hAnsi="Georgia"/>
          <w:b w:val="false"/>
          <w:bCs w:val="false"/>
          <w:color w:val="7A2A33"/>
          <w:sz w:val="24"/>
          <w:szCs w:val="24"/>
        </w:rPr>
        <w:t xml:space="preserve">1  </w:t>
      </w:r>
      <w:r>
        <w:rPr>
          <w:rFonts w:ascii="Georgia" w:cs="Georgia" w:eastAsia="Georgia" w:hAnsi="Georgia"/>
          <w:color w:val="545454"/>
          <w:sz w:val="24"/>
          <w:szCs w:val="24"/>
        </w:rPr>
        <w:t xml:space="preserve">Clarity of learning intentions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746"/>
      </w:tblGrid>
      <w:tr>
        <w:tc>
          <w:tcPr>
            <w:tcW w:type="dxa" w:w="5000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shd w:fill="E8E9DA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7A2A33"/>
                <w:spacing w:val="20"/>
                <w:sz w:val="13"/>
                <w:szCs w:val="13"/>
              </w:rPr>
              <w:t xml:space="preserve">LOOK FOR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Students could articulate what they were learning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Students understood why it mattered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Pupils could see what success looks like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Learning intentions were clear, even if implicit</w:t>
            </w:r>
          </w:p>
        </w:tc>
        <w:tc>
          <w:tcPr>
            <w:tcW w:type="dxa" w:w="4746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7A2A33"/>
                <w:spacing w:val="20"/>
                <w:sz w:val="13"/>
                <w:szCs w:val="13"/>
              </w:rPr>
              <w:t xml:space="preserve">NOTES &amp; EVIDENCE</w:t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</w:tc>
      </w:tr>
    </w:tbl>
    <w:p>
      <w:pPr>
        <w:pBdr>
          <w:bottom w:val="single" w:color="7A2A33" w:sz="8" w:space="4"/>
        </w:pBdr>
        <w:spacing w:after="90" w:before="260"/>
      </w:pPr>
      <w:r>
        <w:rPr>
          <w:rFonts w:ascii="Georgia" w:cs="Georgia" w:eastAsia="Georgia" w:hAnsi="Georgia"/>
          <w:b w:val="false"/>
          <w:bCs w:val="false"/>
          <w:color w:val="7A2A33"/>
          <w:sz w:val="24"/>
          <w:szCs w:val="24"/>
        </w:rPr>
        <w:t xml:space="preserve">2  </w:t>
      </w:r>
      <w:r>
        <w:rPr>
          <w:rFonts w:ascii="Georgia" w:cs="Georgia" w:eastAsia="Georgia" w:hAnsi="Georgia"/>
          <w:color w:val="545454"/>
          <w:sz w:val="24"/>
          <w:szCs w:val="24"/>
        </w:rPr>
        <w:t xml:space="preserve">Pupil engagement and focus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746"/>
      </w:tblGrid>
      <w:tr>
        <w:tc>
          <w:tcPr>
            <w:tcW w:type="dxa" w:w="5000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shd w:fill="E8E9DA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7A2A33"/>
                <w:spacing w:val="20"/>
                <w:sz w:val="13"/>
                <w:szCs w:val="13"/>
              </w:rPr>
              <w:t xml:space="preserve">LOOK FOR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Purposeful independent work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Effective paired or group work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On-task discussion supporting learning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Pupils thinking hard about the right things, not only busy or compliant</w:t>
            </w:r>
          </w:p>
        </w:tc>
        <w:tc>
          <w:tcPr>
            <w:tcW w:type="dxa" w:w="4746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7A2A33"/>
                <w:spacing w:val="20"/>
                <w:sz w:val="13"/>
                <w:szCs w:val="13"/>
              </w:rPr>
              <w:t xml:space="preserve">NOTES &amp; EVIDENCE</w:t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</w:tc>
      </w:tr>
    </w:tbl>
    <w:p>
      <w:pPr>
        <w:pBdr>
          <w:bottom w:val="single" w:color="7A2A33" w:sz="8" w:space="4"/>
        </w:pBdr>
        <w:spacing w:after="90" w:before="260"/>
      </w:pPr>
      <w:r>
        <w:rPr>
          <w:rFonts w:ascii="Georgia" w:cs="Georgia" w:eastAsia="Georgia" w:hAnsi="Georgia"/>
          <w:b w:val="false"/>
          <w:bCs w:val="false"/>
          <w:color w:val="7A2A33"/>
          <w:sz w:val="24"/>
          <w:szCs w:val="24"/>
        </w:rPr>
        <w:t xml:space="preserve">3  </w:t>
      </w:r>
      <w:r>
        <w:rPr>
          <w:rFonts w:ascii="Georgia" w:cs="Georgia" w:eastAsia="Georgia" w:hAnsi="Georgia"/>
          <w:color w:val="545454"/>
          <w:sz w:val="24"/>
          <w:szCs w:val="24"/>
        </w:rPr>
        <w:t xml:space="preserve">Questioning and challenge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746"/>
      </w:tblGrid>
      <w:tr>
        <w:tc>
          <w:tcPr>
            <w:tcW w:type="dxa" w:w="5000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shd w:fill="E8E9DA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7A2A33"/>
                <w:spacing w:val="20"/>
                <w:sz w:val="13"/>
                <w:szCs w:val="13"/>
              </w:rPr>
              <w:t xml:space="preserve">LOOK FOR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Open questions prompting thinking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Use of wait time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All pupils drawn in, not only volunteers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Probing, follow-up questions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Pupils justifying their answers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A safe climate for mistakes</w:t>
            </w:r>
          </w:p>
        </w:tc>
        <w:tc>
          <w:tcPr>
            <w:tcW w:type="dxa" w:w="4746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7A2A33"/>
                <w:spacing w:val="20"/>
                <w:sz w:val="13"/>
                <w:szCs w:val="13"/>
              </w:rPr>
              <w:t xml:space="preserve">NOTES &amp; EVIDENCE</w:t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</w:tc>
      </w:tr>
    </w:tbl>
    <w:p>
      <w:pPr>
        <w:pBdr>
          <w:bottom w:val="single" w:color="7A2A33" w:sz="8" w:space="4"/>
        </w:pBdr>
        <w:spacing w:after="90" w:before="260"/>
      </w:pPr>
      <w:r>
        <w:rPr>
          <w:rFonts w:ascii="Georgia" w:cs="Georgia" w:eastAsia="Georgia" w:hAnsi="Georgia"/>
          <w:b w:val="false"/>
          <w:bCs w:val="false"/>
          <w:color w:val="7A2A33"/>
          <w:sz w:val="24"/>
          <w:szCs w:val="24"/>
        </w:rPr>
        <w:t xml:space="preserve">4  </w:t>
      </w:r>
      <w:r>
        <w:rPr>
          <w:rFonts w:ascii="Georgia" w:cs="Georgia" w:eastAsia="Georgia" w:hAnsi="Georgia"/>
          <w:color w:val="545454"/>
          <w:sz w:val="24"/>
          <w:szCs w:val="24"/>
        </w:rPr>
        <w:t xml:space="preserve">Explanation and modelling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746"/>
      </w:tblGrid>
      <w:tr>
        <w:tc>
          <w:tcPr>
            <w:tcW w:type="dxa" w:w="5000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shd w:fill="E8E9DA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7A2A33"/>
                <w:spacing w:val="20"/>
                <w:sz w:val="13"/>
                <w:szCs w:val="13"/>
              </w:rPr>
              <w:t xml:space="preserve">LOOK FOR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Clear explanations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Teacher thinking aloud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Worked examples used well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Analogies, diagrams or real-world examples</w:t>
            </w:r>
          </w:p>
        </w:tc>
        <w:tc>
          <w:tcPr>
            <w:tcW w:type="dxa" w:w="4746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7A2A33"/>
                <w:spacing w:val="20"/>
                <w:sz w:val="13"/>
                <w:szCs w:val="13"/>
              </w:rPr>
              <w:t xml:space="preserve">NOTES &amp; EVIDENCE</w:t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</w:tc>
      </w:tr>
    </w:tbl>
    <w:p>
      <w:r>
        <w:br w:type="page"/>
      </w:r>
    </w:p>
    <w:p>
      <w:pPr>
        <w:pBdr>
          <w:bottom w:val="single" w:color="7A2A33" w:sz="8" w:space="4"/>
        </w:pBdr>
        <w:spacing w:after="90" w:before="260"/>
      </w:pPr>
      <w:r>
        <w:rPr>
          <w:rFonts w:ascii="Georgia" w:cs="Georgia" w:eastAsia="Georgia" w:hAnsi="Georgia"/>
          <w:b w:val="false"/>
          <w:bCs w:val="false"/>
          <w:color w:val="7A2A33"/>
          <w:sz w:val="24"/>
          <w:szCs w:val="24"/>
        </w:rPr>
        <w:t xml:space="preserve">5  </w:t>
      </w:r>
      <w:r>
        <w:rPr>
          <w:rFonts w:ascii="Georgia" w:cs="Georgia" w:eastAsia="Georgia" w:hAnsi="Georgia"/>
          <w:color w:val="545454"/>
          <w:sz w:val="24"/>
          <w:szCs w:val="24"/>
        </w:rPr>
        <w:t xml:space="preserve">Feedback and assessment for learning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746"/>
      </w:tblGrid>
      <w:tr>
        <w:tc>
          <w:tcPr>
            <w:tcW w:type="dxa" w:w="5000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shd w:fill="E8E9DA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7A2A33"/>
                <w:spacing w:val="20"/>
                <w:sz w:val="13"/>
                <w:szCs w:val="13"/>
              </w:rPr>
              <w:t xml:space="preserve">LOOK FOR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Teacher circulating and checking understanding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Teaching adjusted in response to what checks reveal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Feedback acted on by pupils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Peer or self-assessment evident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Pupils aware of their next steps</w:t>
            </w:r>
          </w:p>
        </w:tc>
        <w:tc>
          <w:tcPr>
            <w:tcW w:type="dxa" w:w="4746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7A2A33"/>
                <w:spacing w:val="20"/>
                <w:sz w:val="13"/>
                <w:szCs w:val="13"/>
              </w:rPr>
              <w:t xml:space="preserve">NOTES &amp; EVIDENCE</w:t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</w:tc>
      </w:tr>
    </w:tbl>
    <w:p>
      <w:pPr>
        <w:pBdr>
          <w:bottom w:val="single" w:color="7A2A33" w:sz="8" w:space="4"/>
        </w:pBdr>
        <w:spacing w:after="90" w:before="260"/>
      </w:pPr>
      <w:r>
        <w:rPr>
          <w:rFonts w:ascii="Georgia" w:cs="Georgia" w:eastAsia="Georgia" w:hAnsi="Georgia"/>
          <w:b w:val="false"/>
          <w:bCs w:val="false"/>
          <w:color w:val="7A2A33"/>
          <w:sz w:val="24"/>
          <w:szCs w:val="24"/>
        </w:rPr>
        <w:t xml:space="preserve">6  </w:t>
      </w:r>
      <w:r>
        <w:rPr>
          <w:rFonts w:ascii="Georgia" w:cs="Georgia" w:eastAsia="Georgia" w:hAnsi="Georgia"/>
          <w:color w:val="545454"/>
          <w:sz w:val="24"/>
          <w:szCs w:val="24"/>
        </w:rPr>
        <w:t xml:space="preserve">Independence and metacognition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746"/>
      </w:tblGrid>
      <w:tr>
        <w:tc>
          <w:tcPr>
            <w:tcW w:type="dxa" w:w="5000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shd w:fill="E8E9DA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7A2A33"/>
                <w:spacing w:val="20"/>
                <w:sz w:val="13"/>
                <w:szCs w:val="13"/>
              </w:rPr>
              <w:t xml:space="preserve">LOOK FOR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Pupils explaining their thinking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Reflection on learning strategies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Appropriate scaffolding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Signs of resilience and problem-solving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Gradual release of responsibility</w:t>
            </w:r>
          </w:p>
        </w:tc>
        <w:tc>
          <w:tcPr>
            <w:tcW w:type="dxa" w:w="4746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7A2A33"/>
                <w:spacing w:val="20"/>
                <w:sz w:val="13"/>
                <w:szCs w:val="13"/>
              </w:rPr>
              <w:t xml:space="preserve">NOTES &amp; EVIDENCE</w:t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</w:tc>
      </w:tr>
    </w:tbl>
    <w:p>
      <w:pPr>
        <w:pBdr>
          <w:bottom w:val="single" w:color="7A2A33" w:sz="8" w:space="4"/>
        </w:pBdr>
        <w:spacing w:after="90" w:before="260"/>
      </w:pPr>
      <w:r>
        <w:rPr>
          <w:rFonts w:ascii="Georgia" w:cs="Georgia" w:eastAsia="Georgia" w:hAnsi="Georgia"/>
          <w:b w:val="false"/>
          <w:bCs w:val="false"/>
          <w:color w:val="7A2A33"/>
          <w:sz w:val="24"/>
          <w:szCs w:val="24"/>
        </w:rPr>
        <w:t xml:space="preserve">7  </w:t>
      </w:r>
      <w:r>
        <w:rPr>
          <w:rFonts w:ascii="Georgia" w:cs="Georgia" w:eastAsia="Georgia" w:hAnsi="Georgia"/>
          <w:color w:val="545454"/>
          <w:sz w:val="24"/>
          <w:szCs w:val="24"/>
        </w:rPr>
        <w:t xml:space="preserve">Classroom culture and relationships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746"/>
      </w:tblGrid>
      <w:tr>
        <w:tc>
          <w:tcPr>
            <w:tcW w:type="dxa" w:w="5000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shd w:fill="E8E9DA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7A2A33"/>
                <w:spacing w:val="20"/>
                <w:sz w:val="13"/>
                <w:szCs w:val="13"/>
              </w:rPr>
              <w:t xml:space="preserve">LOOK FOR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Positive, respectful relationships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Clear routines and expectations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Pupils confident to participate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A calm, purposeful environment</w:t>
            </w:r>
          </w:p>
        </w:tc>
        <w:tc>
          <w:tcPr>
            <w:tcW w:type="dxa" w:w="4746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7A2A33"/>
                <w:spacing w:val="20"/>
                <w:sz w:val="13"/>
                <w:szCs w:val="13"/>
              </w:rPr>
              <w:t xml:space="preserve">NOTES &amp; EVIDENCE</w:t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</w:tc>
      </w:tr>
    </w:tbl>
    <w:p>
      <w:pPr>
        <w:pBdr>
          <w:bottom w:val="single" w:color="7A2A33" w:sz="8" w:space="4"/>
        </w:pBdr>
        <w:spacing w:after="90" w:before="260"/>
      </w:pPr>
      <w:r>
        <w:rPr>
          <w:rFonts w:ascii="Georgia" w:cs="Georgia" w:eastAsia="Georgia" w:hAnsi="Georgia"/>
          <w:b w:val="false"/>
          <w:bCs w:val="false"/>
          <w:color w:val="7A2A33"/>
          <w:sz w:val="24"/>
          <w:szCs w:val="24"/>
        </w:rPr>
        <w:t xml:space="preserve">8  </w:t>
      </w:r>
      <w:r>
        <w:rPr>
          <w:rFonts w:ascii="Georgia" w:cs="Georgia" w:eastAsia="Georgia" w:hAnsi="Georgia"/>
          <w:color w:val="545454"/>
          <w:sz w:val="24"/>
          <w:szCs w:val="24"/>
        </w:rPr>
        <w:t xml:space="preserve">Use of resources and technology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746"/>
      </w:tblGrid>
      <w:tr>
        <w:tc>
          <w:tcPr>
            <w:tcW w:type="dxa" w:w="5000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shd w:fill="E8E9DA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7A2A33"/>
                <w:spacing w:val="20"/>
                <w:sz w:val="13"/>
                <w:szCs w:val="13"/>
              </w:rPr>
              <w:t xml:space="preserve">LOOK FOR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Resources clearly supporting learning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Technology adding value rather than distraction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45454"/>
                <w:sz w:val="19"/>
                <w:szCs w:val="19"/>
              </w:rPr>
              <w:t xml:space="preserve">Thoughtful use of visualisers, devices or materials</w:t>
            </w:r>
          </w:p>
        </w:tc>
        <w:tc>
          <w:tcPr>
            <w:tcW w:type="dxa" w:w="4746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7A2A33"/>
                <w:spacing w:val="20"/>
                <w:sz w:val="13"/>
                <w:szCs w:val="13"/>
              </w:rPr>
              <w:t xml:space="preserve">NOTES &amp; EVIDENCE</w:t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</w:tc>
      </w:tr>
    </w:tbl>
    <w:p>
      <w:pPr>
        <w:pBdr>
          <w:bottom w:val="single" w:color="7A2A33" w:sz="8" w:space="4"/>
        </w:pBdr>
        <w:spacing w:after="90" w:before="280"/>
      </w:pPr>
      <w:r>
        <w:rPr>
          <w:rFonts w:ascii="Georgia" w:cs="Georgia" w:eastAsia="Georgia" w:hAnsi="Georgia"/>
          <w:color w:val="545454"/>
          <w:sz w:val="24"/>
          <w:szCs w:val="24"/>
        </w:rPr>
        <w:t xml:space="preserve">Patterns &amp; reflections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7A2A33"/>
                <w:spacing w:val="20"/>
                <w:sz w:val="13"/>
                <w:szCs w:val="13"/>
              </w:rPr>
              <w:t xml:space="preserve">ACROSS THE VISIT, WHAT STOOD OUT?</w:t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</w:tc>
      </w:tr>
    </w:tbl>
    <w:p>
      <w:pPr>
        <w:pBdr>
          <w:bottom w:val="single" w:color="7A2A33" w:sz="8" w:space="4"/>
        </w:pBdr>
        <w:spacing w:after="90" w:before="240"/>
      </w:pPr>
      <w:r>
        <w:rPr>
          <w:rFonts w:ascii="Georgia" w:cs="Georgia" w:eastAsia="Georgia" w:hAnsi="Georgia"/>
          <w:color w:val="545454"/>
          <w:sz w:val="24"/>
          <w:szCs w:val="24"/>
        </w:rPr>
        <w:t xml:space="preserve">Coaching-style feedback &amp; questions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D8D3CB" w:sz="4"/>
              <w:left w:val="single" w:color="D8D3CB" w:sz="4"/>
              <w:bottom w:val="single" w:color="D8D3CB" w:sz="4"/>
              <w:right w:val="single" w:color="D8D3CB" w:sz="4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7A2A33"/>
                <w:spacing w:val="20"/>
                <w:sz w:val="13"/>
                <w:szCs w:val="13"/>
              </w:rPr>
              <w:t xml:space="preserve">STRENGTHS, REFLECTIVE QUESTIONS &amp; NEXT STEPS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i/>
                <w:iCs/>
                <w:color w:val="9B948B"/>
                <w:sz w:val="16"/>
                <w:szCs w:val="16"/>
              </w:rPr>
              <w:t xml:space="preserve">Prompts to draw on, then capture what you agree together: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i/>
                <w:iCs/>
                <w:color w:val="9B948B"/>
                <w:sz w:val="17"/>
                <w:szCs w:val="17"/>
              </w:rPr>
              <w:t xml:space="preserve">What did you want pupils to learn, and how did you know whether they had?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i/>
                <w:iCs/>
                <w:color w:val="9B948B"/>
                <w:sz w:val="17"/>
                <w:szCs w:val="17"/>
              </w:rPr>
              <w:t xml:space="preserve">When were they thinking hardest, and what were you doing at that moment?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i/>
                <w:iCs/>
                <w:color w:val="9B948B"/>
                <w:sz w:val="17"/>
                <w:szCs w:val="17"/>
              </w:rPr>
              <w:t xml:space="preserve">What is one thing worth keeping, and one worth trying differently?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i/>
                <w:iCs/>
                <w:color w:val="9B948B"/>
                <w:sz w:val="17"/>
                <w:szCs w:val="17"/>
              </w:rPr>
              <w:t xml:space="preserve">What might you try next, and how can I help?</w:t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/>
            </w:r>
          </w:p>
        </w:tc>
      </w:tr>
    </w:tbl>
    <w:p>
      <w:pPr>
        <w:pBdr>
          <w:top w:val="none" w:color="FFFFFF" w:sz="0"/>
          <w:bottom w:val="none" w:color="FFFFFF" w:sz="0"/>
          <w:left w:val="none" w:color="FFFFFF" w:sz="0"/>
          <w:right w:val="none" w:color="FFFFFF" w:sz="0"/>
        </w:pBdr>
        <w:shd w:fill="E8E9DA" w:val="clear"/>
        <w:spacing w:before="220"/>
      </w:pPr>
      <w:r>
        <w:rPr>
          <w:rFonts w:ascii="Georgia" w:cs="Georgia" w:eastAsia="Georgia" w:hAnsi="Georgia"/>
          <w:i/>
          <w:iCs/>
          <w:color w:val="7A2A33"/>
          <w:sz w:val="19"/>
          <w:szCs w:val="19"/>
        </w:rPr>
        <w:t xml:space="preserve">Observer reminder.  </w:t>
      </w:r>
      <w:r>
        <w:rPr>
          <w:rFonts w:ascii="Calibri" w:cs="Calibri" w:eastAsia="Calibri" w:hAnsi="Calibri"/>
          <w:color w:val="545454"/>
          <w:sz w:val="18"/>
          <w:szCs w:val="18"/>
        </w:rPr>
        <w:t xml:space="preserve">A learning walk captures a moment in time. Use these notes to spot patterns over time, support professional dialogue and build trust.</w:t>
      </w:r>
    </w:p>
    <w:p>
      <w:pPr>
        <w:spacing w:before="120"/>
      </w:pPr>
      <w:r>
        <w:rPr>
          <w:rFonts w:ascii="Calibri" w:cs="Calibri" w:eastAsia="Calibri" w:hAnsi="Calibri"/>
          <w:color w:val="545454"/>
          <w:sz w:val="15"/>
          <w:szCs w:val="15"/>
        </w:rPr>
        <w:t xml:space="preserve">© José Picardo, Azimuth  ·  azimuth.org.uk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545454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221105934ca574f9326f281f5e1d61e408365997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2026-06-01T07:07:01.714Z</dcterms:created>
  <dcterms:modified xsi:type="dcterms:W3CDTF">2026-06-01T07:07:01.714Z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